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6B" w:rsidRPr="007C34FD" w:rsidRDefault="007C34FD">
      <w:pPr>
        <w:rPr>
          <w:rFonts w:ascii="Book Antiqua" w:eastAsia="Batang" w:hAnsi="Book Antiqua" w:cs="Arial"/>
          <w:b/>
          <w:sz w:val="24"/>
          <w:szCs w:val="24"/>
          <w:lang w:val="en-US"/>
        </w:rPr>
      </w:pPr>
      <w:r>
        <w:rPr>
          <w:rFonts w:ascii="Book Antiqua" w:eastAsia="Batang" w:hAnsi="Book Antiqua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3889614</wp:posOffset>
            </wp:positionH>
            <wp:positionV relativeFrom="paragraph">
              <wp:posOffset>-81311</wp:posOffset>
            </wp:positionV>
            <wp:extent cx="2589735" cy="952767"/>
            <wp:effectExtent l="0" t="0" r="0" b="0"/>
            <wp:wrapNone/>
            <wp:docPr id="2" name="Bild 2" descr="ZeKK_Logo_final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KK_Logo_final_300dp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735" cy="952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66B" w:rsidRPr="007C34FD">
        <w:rPr>
          <w:rFonts w:ascii="Book Antiqua" w:eastAsia="Batang" w:hAnsi="Book Antiqua"/>
        </w:rPr>
        <w:object w:dxaOrig="3829" w:dyaOrig="10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55pt;height:50.25pt" o:ole="">
            <v:imagedata r:id="rId5" o:title=""/>
          </v:shape>
          <o:OLEObject Type="Embed" ProgID="Word.Picture.8" ShapeID="_x0000_i1025" DrawAspect="Content" ObjectID="_1433738722" r:id="rId6"/>
        </w:object>
      </w:r>
    </w:p>
    <w:p w:rsidR="002F366B" w:rsidRDefault="002F366B" w:rsidP="002F366B">
      <w:pPr>
        <w:rPr>
          <w:rFonts w:ascii="Book Antiqua" w:eastAsia="Batang" w:hAnsi="Book Antiqua"/>
          <w:lang w:val="en-US"/>
        </w:rPr>
      </w:pPr>
    </w:p>
    <w:p w:rsidR="007C34FD" w:rsidRDefault="007C34FD" w:rsidP="002F366B">
      <w:pPr>
        <w:rPr>
          <w:rFonts w:ascii="Book Antiqua" w:eastAsia="Batang" w:hAnsi="Book Antiqua"/>
          <w:lang w:val="en-US"/>
        </w:rPr>
      </w:pPr>
    </w:p>
    <w:p w:rsidR="00E831F2" w:rsidRPr="007C34FD" w:rsidRDefault="00E831F2" w:rsidP="00E831F2">
      <w:pPr>
        <w:jc w:val="center"/>
        <w:rPr>
          <w:rFonts w:ascii="Book Antiqua" w:eastAsia="Batang" w:hAnsi="Book Antiqua" w:cs="Arial"/>
          <w:b/>
          <w:sz w:val="48"/>
          <w:szCs w:val="48"/>
          <w:lang w:val="en-US"/>
        </w:rPr>
      </w:pPr>
      <w:r w:rsidRPr="007C34FD">
        <w:rPr>
          <w:rFonts w:ascii="Book Antiqua" w:eastAsia="Batang" w:hAnsi="Book Antiqua" w:cs="Arial"/>
          <w:b/>
          <w:sz w:val="48"/>
          <w:szCs w:val="48"/>
          <w:lang w:val="en-US"/>
        </w:rPr>
        <w:t>Prof. Francis X. Clooney, S.J.</w:t>
      </w:r>
    </w:p>
    <w:p w:rsidR="002F366B" w:rsidRPr="007C34FD" w:rsidRDefault="002F366B" w:rsidP="00E831F2">
      <w:pPr>
        <w:jc w:val="center"/>
        <w:rPr>
          <w:rFonts w:ascii="Book Antiqua" w:eastAsia="Batang" w:hAnsi="Book Antiqua" w:cs="Arial"/>
          <w:sz w:val="28"/>
          <w:szCs w:val="28"/>
          <w:lang w:val="en-US"/>
        </w:rPr>
      </w:pPr>
      <w:r w:rsidRPr="007C34FD">
        <w:rPr>
          <w:rFonts w:ascii="Book Antiqua" w:eastAsia="Batang" w:hAnsi="Book Antiqua" w:cs="Arial"/>
          <w:sz w:val="28"/>
          <w:szCs w:val="28"/>
          <w:lang w:val="en-US"/>
        </w:rPr>
        <w:t>Center for the Studies of World Religions, Harvard Divinity School</w:t>
      </w:r>
    </w:p>
    <w:p w:rsidR="00E831F2" w:rsidRDefault="00E831F2">
      <w:pPr>
        <w:rPr>
          <w:rFonts w:ascii="Book Antiqua" w:eastAsia="Batang" w:hAnsi="Book Antiqua" w:cs="Arial"/>
          <w:b/>
          <w:sz w:val="24"/>
          <w:szCs w:val="24"/>
          <w:lang w:val="en-US"/>
        </w:rPr>
      </w:pPr>
    </w:p>
    <w:p w:rsidR="007C34FD" w:rsidRPr="007C34FD" w:rsidRDefault="007C34FD">
      <w:pPr>
        <w:rPr>
          <w:rFonts w:ascii="Book Antiqua" w:eastAsia="Batang" w:hAnsi="Book Antiqua" w:cs="Arial"/>
          <w:b/>
          <w:sz w:val="24"/>
          <w:szCs w:val="24"/>
          <w:lang w:val="en-US"/>
        </w:rPr>
      </w:pPr>
    </w:p>
    <w:p w:rsidR="00117A5F" w:rsidRPr="007C34FD" w:rsidRDefault="002F366B" w:rsidP="007C34FD">
      <w:pPr>
        <w:spacing w:line="360" w:lineRule="auto"/>
        <w:jc w:val="center"/>
        <w:rPr>
          <w:rFonts w:ascii="Book Antiqua" w:eastAsia="Batang" w:hAnsi="Book Antiqua" w:cs="Arial"/>
          <w:b/>
          <w:sz w:val="56"/>
          <w:szCs w:val="56"/>
          <w:lang w:val="en-US"/>
        </w:rPr>
      </w:pPr>
      <w:proofErr w:type="gramStart"/>
      <w:r w:rsidRPr="007C34FD">
        <w:rPr>
          <w:rFonts w:ascii="Book Antiqua" w:eastAsia="Batang" w:hAnsi="Book Antiqua" w:cs="Arial"/>
          <w:b/>
          <w:sz w:val="56"/>
          <w:szCs w:val="56"/>
          <w:lang w:val="en-US"/>
        </w:rPr>
        <w:t xml:space="preserve">The Reality (or Not) of Incarnation in </w:t>
      </w:r>
      <w:proofErr w:type="spellStart"/>
      <w:r w:rsidRPr="007C34FD">
        <w:rPr>
          <w:rFonts w:ascii="Book Antiqua" w:eastAsia="Batang" w:hAnsi="Book Antiqua" w:cs="Arial"/>
          <w:b/>
          <w:sz w:val="56"/>
          <w:szCs w:val="56"/>
          <w:lang w:val="en-US"/>
        </w:rPr>
        <w:t>Vaisnava</w:t>
      </w:r>
      <w:proofErr w:type="spellEnd"/>
      <w:r w:rsidR="007C34FD" w:rsidRPr="007C34FD">
        <w:rPr>
          <w:rFonts w:ascii="Book Antiqua" w:eastAsia="Batang" w:hAnsi="Book Antiqua" w:cs="Arial"/>
          <w:b/>
          <w:sz w:val="56"/>
          <w:szCs w:val="56"/>
          <w:lang w:val="en-US"/>
        </w:rPr>
        <w:t xml:space="preserve"> Hinduism.</w:t>
      </w:r>
      <w:proofErr w:type="gramEnd"/>
    </w:p>
    <w:p w:rsidR="007C34FD" w:rsidRPr="007C34FD" w:rsidRDefault="007C34FD" w:rsidP="00E831F2">
      <w:pPr>
        <w:jc w:val="center"/>
        <w:rPr>
          <w:rFonts w:ascii="Book Antiqua" w:eastAsia="Batang" w:hAnsi="Book Antiqua" w:cs="Arial"/>
          <w:sz w:val="48"/>
          <w:szCs w:val="48"/>
          <w:lang w:val="en-US"/>
        </w:rPr>
      </w:pPr>
    </w:p>
    <w:p w:rsidR="00E831F2" w:rsidRPr="007C34FD" w:rsidRDefault="00E831F2" w:rsidP="00E831F2">
      <w:pPr>
        <w:jc w:val="center"/>
        <w:rPr>
          <w:rFonts w:ascii="Book Antiqua" w:eastAsia="Batang" w:hAnsi="Book Antiqua" w:cs="Arial"/>
          <w:b/>
          <w:sz w:val="48"/>
          <w:szCs w:val="48"/>
          <w:lang w:val="en-US"/>
        </w:rPr>
      </w:pPr>
      <w:r w:rsidRPr="007C34FD">
        <w:rPr>
          <w:rFonts w:ascii="Book Antiqua" w:eastAsia="Batang" w:hAnsi="Book Antiqua" w:cs="Arial"/>
          <w:b/>
          <w:sz w:val="48"/>
          <w:szCs w:val="48"/>
          <w:lang w:val="en-US"/>
        </w:rPr>
        <w:t>05.07.2013</w:t>
      </w:r>
    </w:p>
    <w:p w:rsidR="002F366B" w:rsidRPr="007C34FD" w:rsidRDefault="00E831F2" w:rsidP="00E831F2">
      <w:pPr>
        <w:jc w:val="center"/>
        <w:rPr>
          <w:rFonts w:ascii="Book Antiqua" w:eastAsia="Batang" w:hAnsi="Book Antiqua" w:cs="Arial"/>
          <w:b/>
          <w:sz w:val="48"/>
          <w:szCs w:val="48"/>
        </w:rPr>
      </w:pPr>
      <w:r w:rsidRPr="007C34FD">
        <w:rPr>
          <w:rFonts w:ascii="Book Antiqua" w:eastAsia="Batang" w:hAnsi="Book Antiqua" w:cs="Arial"/>
          <w:b/>
          <w:sz w:val="48"/>
          <w:szCs w:val="48"/>
        </w:rPr>
        <w:t>09.15 Uhr in Hörsaal O1</w:t>
      </w:r>
    </w:p>
    <w:p w:rsidR="007C34FD" w:rsidRDefault="007C34FD">
      <w:pPr>
        <w:rPr>
          <w:rFonts w:ascii="Book Antiqua" w:eastAsia="Batang" w:hAnsi="Book Antiqua" w:cs="Arial"/>
        </w:rPr>
      </w:pPr>
    </w:p>
    <w:p w:rsidR="007C34FD" w:rsidRDefault="007C34FD">
      <w:pPr>
        <w:rPr>
          <w:rFonts w:ascii="Book Antiqua" w:eastAsia="Batang" w:hAnsi="Book Antiqua" w:cs="Arial"/>
        </w:rPr>
      </w:pPr>
    </w:p>
    <w:p w:rsidR="007C34FD" w:rsidRPr="007C34FD" w:rsidRDefault="007C34FD">
      <w:pPr>
        <w:rPr>
          <w:rFonts w:ascii="Book Antiqua" w:eastAsia="Batang" w:hAnsi="Book Antiqua" w:cs="Arial"/>
        </w:rPr>
      </w:pPr>
    </w:p>
    <w:p w:rsidR="00E831F2" w:rsidRPr="007C34FD" w:rsidRDefault="00E831F2">
      <w:pPr>
        <w:rPr>
          <w:rFonts w:ascii="Book Antiqua" w:eastAsia="Batang" w:hAnsi="Book Antiqua" w:cs="Arial"/>
        </w:rPr>
      </w:pPr>
      <w:r w:rsidRPr="007C34FD">
        <w:rPr>
          <w:rFonts w:ascii="Book Antiqua" w:eastAsia="Batang" w:hAnsi="Book Antiqua" w:cs="Arial"/>
          <w:lang w:val="en-US"/>
        </w:rPr>
        <w:t xml:space="preserve">Prof. Francis X. Clooney </w:t>
      </w:r>
      <w:proofErr w:type="spellStart"/>
      <w:proofErr w:type="gramStart"/>
      <w:r w:rsidRPr="007C34FD">
        <w:rPr>
          <w:rFonts w:ascii="Book Antiqua" w:eastAsia="Batang" w:hAnsi="Book Antiqua" w:cs="Arial"/>
          <w:lang w:val="en-US"/>
        </w:rPr>
        <w:t>ist</w:t>
      </w:r>
      <w:proofErr w:type="spellEnd"/>
      <w:proofErr w:type="gramEnd"/>
      <w:r w:rsidRPr="007C34FD">
        <w:rPr>
          <w:rFonts w:ascii="Book Antiqua" w:eastAsia="Batang" w:hAnsi="Book Antiqua" w:cs="Arial"/>
          <w:lang w:val="en-US"/>
        </w:rPr>
        <w:t xml:space="preserve"> Professor an </w:t>
      </w:r>
      <w:proofErr w:type="spellStart"/>
      <w:r w:rsidRPr="007C34FD">
        <w:rPr>
          <w:rFonts w:ascii="Book Antiqua" w:eastAsia="Batang" w:hAnsi="Book Antiqua" w:cs="Arial"/>
          <w:lang w:val="en-US"/>
        </w:rPr>
        <w:t>der</w:t>
      </w:r>
      <w:proofErr w:type="spellEnd"/>
      <w:r w:rsidRPr="007C34FD">
        <w:rPr>
          <w:rFonts w:ascii="Book Antiqua" w:eastAsia="Batang" w:hAnsi="Book Antiqua" w:cs="Arial"/>
          <w:lang w:val="en-US"/>
        </w:rPr>
        <w:t xml:space="preserve"> Harvard Divinity School und </w:t>
      </w:r>
      <w:proofErr w:type="spellStart"/>
      <w:r w:rsidRPr="007C34FD">
        <w:rPr>
          <w:rFonts w:ascii="Book Antiqua" w:eastAsia="Batang" w:hAnsi="Book Antiqua" w:cs="Arial"/>
          <w:lang w:val="en-US"/>
        </w:rPr>
        <w:t>Leiter</w:t>
      </w:r>
      <w:proofErr w:type="spellEnd"/>
      <w:r w:rsidRPr="007C34FD">
        <w:rPr>
          <w:rFonts w:ascii="Book Antiqua" w:eastAsia="Batang" w:hAnsi="Book Antiqua" w:cs="Arial"/>
          <w:lang w:val="en-US"/>
        </w:rPr>
        <w:t xml:space="preserve"> des “Center for the Studies of World </w:t>
      </w:r>
      <w:r w:rsidR="002B6CD4" w:rsidRPr="007C34FD">
        <w:rPr>
          <w:rFonts w:ascii="Book Antiqua" w:eastAsia="Batang" w:hAnsi="Book Antiqua" w:cs="Arial"/>
          <w:lang w:val="en-US"/>
        </w:rPr>
        <w:t>Religions</w:t>
      </w:r>
      <w:r w:rsidRPr="007C34FD">
        <w:rPr>
          <w:rFonts w:ascii="Book Antiqua" w:eastAsia="Batang" w:hAnsi="Book Antiqua" w:cs="Arial"/>
          <w:lang w:val="en-US"/>
        </w:rPr>
        <w:t xml:space="preserve">”. </w:t>
      </w:r>
      <w:r w:rsidRPr="007C34FD">
        <w:rPr>
          <w:rFonts w:ascii="Book Antiqua" w:eastAsia="Batang" w:hAnsi="Book Antiqua" w:cs="Arial"/>
        </w:rPr>
        <w:t>Er ist der Vorreiter der Komparativen Theologie.</w:t>
      </w:r>
    </w:p>
    <w:p w:rsidR="007C34FD" w:rsidRPr="007C34FD" w:rsidRDefault="00E831F2">
      <w:pPr>
        <w:rPr>
          <w:rFonts w:ascii="Book Antiqua" w:eastAsia="Batang" w:hAnsi="Book Antiqua" w:cs="Arial"/>
        </w:rPr>
      </w:pPr>
      <w:r w:rsidRPr="007C34FD">
        <w:rPr>
          <w:rFonts w:ascii="Book Antiqua" w:eastAsia="Batang" w:hAnsi="Book Antiqua" w:cs="Arial"/>
        </w:rPr>
        <w:t>Im Christentum hat sich Gott in Jesus Christus inkarniert. In seinem Vortrag wird Francis X. Clooney der Frage nachgehen</w:t>
      </w:r>
      <w:r w:rsidR="002B6CD4">
        <w:rPr>
          <w:rFonts w:ascii="Book Antiqua" w:eastAsia="Batang" w:hAnsi="Book Antiqua" w:cs="Arial"/>
        </w:rPr>
        <w:t xml:space="preserve">, ob es </w:t>
      </w:r>
      <w:r w:rsidRPr="007C34FD">
        <w:rPr>
          <w:rFonts w:ascii="Book Antiqua" w:eastAsia="Batang" w:hAnsi="Book Antiqua" w:cs="Arial"/>
        </w:rPr>
        <w:t>auch im Hinduismus</w:t>
      </w:r>
      <w:r w:rsidR="002B6CD4">
        <w:rPr>
          <w:rFonts w:ascii="Book Antiqua" w:eastAsia="Batang" w:hAnsi="Book Antiqua" w:cs="Arial"/>
        </w:rPr>
        <w:t xml:space="preserve"> eine Inkarnation </w:t>
      </w:r>
      <w:r w:rsidRPr="007C34FD">
        <w:rPr>
          <w:rFonts w:ascii="Book Antiqua" w:eastAsia="Batang" w:hAnsi="Book Antiqua" w:cs="Arial"/>
        </w:rPr>
        <w:t xml:space="preserve">gibt. Dabei wird er sich hauptsächlich der Philosophie des </w:t>
      </w:r>
      <w:proofErr w:type="spellStart"/>
      <w:r w:rsidRPr="007C34FD">
        <w:rPr>
          <w:rFonts w:ascii="Book Antiqua" w:eastAsia="Batang" w:hAnsi="Book Antiqua" w:cs="Arial"/>
        </w:rPr>
        <w:t>Vais</w:t>
      </w:r>
      <w:r w:rsidR="007C34FD">
        <w:rPr>
          <w:rFonts w:ascii="Book Antiqua" w:eastAsia="Batang" w:hAnsi="Book Antiqua" w:cs="Arial"/>
        </w:rPr>
        <w:t>h</w:t>
      </w:r>
      <w:r w:rsidRPr="007C34FD">
        <w:rPr>
          <w:rFonts w:ascii="Book Antiqua" w:eastAsia="Batang" w:hAnsi="Book Antiqua" w:cs="Arial"/>
        </w:rPr>
        <w:t>nava</w:t>
      </w:r>
      <w:proofErr w:type="spellEnd"/>
      <w:r w:rsidRPr="007C34FD">
        <w:rPr>
          <w:rFonts w:ascii="Book Antiqua" w:eastAsia="Batang" w:hAnsi="Book Antiqua" w:cs="Arial"/>
        </w:rPr>
        <w:t xml:space="preserve"> Philosophen </w:t>
      </w:r>
      <w:proofErr w:type="spellStart"/>
      <w:r w:rsidRPr="007C34FD">
        <w:rPr>
          <w:rFonts w:ascii="Book Antiqua" w:eastAsia="Batang" w:hAnsi="Book Antiqua" w:cs="Arial"/>
        </w:rPr>
        <w:t>Ramanuja</w:t>
      </w:r>
      <w:proofErr w:type="spellEnd"/>
      <w:r w:rsidRPr="007C34FD">
        <w:rPr>
          <w:rFonts w:ascii="Book Antiqua" w:eastAsia="Batang" w:hAnsi="Book Antiqua" w:cs="Arial"/>
        </w:rPr>
        <w:t xml:space="preserve"> bedienen und diese komparativ theologisch zu dem christlichen Inkarnationsglauben in Beziehung setzen.</w:t>
      </w:r>
    </w:p>
    <w:sectPr w:rsidR="007C34FD" w:rsidRPr="007C34FD" w:rsidSect="00117A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366B"/>
    <w:rsid w:val="00117A5F"/>
    <w:rsid w:val="00147A50"/>
    <w:rsid w:val="002B6CD4"/>
    <w:rsid w:val="002F366B"/>
    <w:rsid w:val="007C34FD"/>
    <w:rsid w:val="00880084"/>
    <w:rsid w:val="00BE3061"/>
    <w:rsid w:val="00E8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0084"/>
  </w:style>
  <w:style w:type="paragraph" w:styleId="berschrift1">
    <w:name w:val="heading 1"/>
    <w:basedOn w:val="Standard"/>
    <w:next w:val="Standard"/>
    <w:link w:val="berschrift1Zchn"/>
    <w:uiPriority w:val="9"/>
    <w:qFormat/>
    <w:rsid w:val="008800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80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Schnipkoweit</dc:creator>
  <cp:lastModifiedBy>Daria Schnipkoweit</cp:lastModifiedBy>
  <cp:revision>3</cp:revision>
  <dcterms:created xsi:type="dcterms:W3CDTF">2013-06-26T05:58:00Z</dcterms:created>
  <dcterms:modified xsi:type="dcterms:W3CDTF">2013-06-26T05:59:00Z</dcterms:modified>
</cp:coreProperties>
</file>