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34F" w:rsidRPr="0088034F" w:rsidRDefault="0088034F" w:rsidP="0088034F">
      <w:pPr>
        <w:spacing w:before="120"/>
        <w:ind w:right="272"/>
        <w:rPr>
          <w:rFonts w:ascii="Calibri" w:hAnsi="Calibri"/>
          <w:b/>
          <w:sz w:val="28"/>
          <w:szCs w:val="28"/>
        </w:rPr>
      </w:pPr>
      <w:r w:rsidRPr="0088034F">
        <w:rPr>
          <w:rFonts w:ascii="Calibri" w:hAnsi="Calibri"/>
          <w:b/>
          <w:sz w:val="28"/>
          <w:szCs w:val="28"/>
        </w:rPr>
        <w:t xml:space="preserve">Übergänge – </w:t>
      </w:r>
      <w:proofErr w:type="spellStart"/>
      <w:r w:rsidRPr="0088034F">
        <w:rPr>
          <w:rFonts w:ascii="Calibri" w:hAnsi="Calibri"/>
          <w:b/>
          <w:sz w:val="28"/>
          <w:szCs w:val="28"/>
        </w:rPr>
        <w:t>Rites</w:t>
      </w:r>
      <w:proofErr w:type="spellEnd"/>
      <w:r w:rsidRPr="0088034F">
        <w:rPr>
          <w:rFonts w:ascii="Calibri" w:hAnsi="Calibri"/>
          <w:b/>
          <w:sz w:val="28"/>
          <w:szCs w:val="28"/>
        </w:rPr>
        <w:t xml:space="preserve"> de </w:t>
      </w:r>
      <w:proofErr w:type="spellStart"/>
      <w:r w:rsidRPr="0088034F">
        <w:rPr>
          <w:rFonts w:ascii="Calibri" w:hAnsi="Calibri"/>
          <w:b/>
          <w:sz w:val="28"/>
          <w:szCs w:val="28"/>
        </w:rPr>
        <w:t>passage</w:t>
      </w:r>
      <w:bookmarkStart w:id="0" w:name="_GoBack"/>
      <w:bookmarkEnd w:id="0"/>
      <w:proofErr w:type="spellEnd"/>
    </w:p>
    <w:p w:rsidR="0088034F" w:rsidRDefault="0088034F" w:rsidP="00750F4F">
      <w:pPr>
        <w:rPr>
          <w:rFonts w:asciiTheme="minorHAnsi" w:hAnsiTheme="minorHAnsi"/>
          <w:bCs/>
          <w:sz w:val="22"/>
          <w:szCs w:val="22"/>
        </w:rPr>
      </w:pPr>
    </w:p>
    <w:p w:rsidR="00750F4F" w:rsidRPr="00DE4344" w:rsidRDefault="00750F4F" w:rsidP="00750F4F">
      <w:pPr>
        <w:rPr>
          <w:rFonts w:asciiTheme="minorHAnsi" w:hAnsiTheme="minorHAnsi"/>
          <w:bCs/>
          <w:sz w:val="22"/>
          <w:szCs w:val="22"/>
        </w:rPr>
      </w:pPr>
      <w:r w:rsidRPr="00DE4344">
        <w:rPr>
          <w:rFonts w:asciiTheme="minorHAnsi" w:hAnsiTheme="minorHAnsi"/>
          <w:bCs/>
          <w:sz w:val="22"/>
          <w:szCs w:val="22"/>
        </w:rPr>
        <w:t>25. Tagung „Fragen der Regionalgeschichte“</w:t>
      </w:r>
    </w:p>
    <w:p w:rsidR="00750F4F" w:rsidRPr="00DE4344" w:rsidRDefault="00750F4F" w:rsidP="00750F4F">
      <w:pPr>
        <w:rPr>
          <w:rFonts w:asciiTheme="minorHAnsi" w:hAnsiTheme="minorHAnsi"/>
          <w:bCs/>
          <w:sz w:val="22"/>
          <w:szCs w:val="22"/>
        </w:rPr>
      </w:pPr>
      <w:r w:rsidRPr="00DE4344">
        <w:rPr>
          <w:rFonts w:asciiTheme="minorHAnsi" w:hAnsiTheme="minorHAnsi"/>
          <w:bCs/>
          <w:sz w:val="22"/>
          <w:szCs w:val="22"/>
        </w:rPr>
        <w:t xml:space="preserve">Universität Paderborn </w:t>
      </w:r>
      <w:r w:rsidRPr="00DE4344">
        <w:rPr>
          <w:rFonts w:asciiTheme="minorHAnsi" w:hAnsiTheme="minorHAnsi" w:cs="Arial"/>
          <w:bCs/>
          <w:sz w:val="22"/>
          <w:szCs w:val="22"/>
        </w:rPr>
        <w:t>–</w:t>
      </w:r>
      <w:r w:rsidRPr="00DE4344">
        <w:rPr>
          <w:rFonts w:asciiTheme="minorHAnsi" w:hAnsiTheme="minorHAnsi"/>
          <w:bCs/>
          <w:sz w:val="22"/>
          <w:szCs w:val="22"/>
        </w:rPr>
        <w:t xml:space="preserve"> Historisches Institut</w:t>
      </w:r>
    </w:p>
    <w:p w:rsidR="00750F4F" w:rsidRPr="00DE4344" w:rsidRDefault="00750F4F" w:rsidP="00750F4F">
      <w:pPr>
        <w:rPr>
          <w:rFonts w:asciiTheme="minorHAnsi" w:hAnsiTheme="minorHAnsi"/>
          <w:bCs/>
          <w:sz w:val="22"/>
          <w:szCs w:val="22"/>
        </w:rPr>
      </w:pPr>
      <w:r w:rsidRPr="00DE4344">
        <w:rPr>
          <w:rFonts w:asciiTheme="minorHAnsi" w:hAnsiTheme="minorHAnsi"/>
          <w:sz w:val="22"/>
          <w:szCs w:val="22"/>
        </w:rPr>
        <w:t>Veranstalter</w:t>
      </w:r>
      <w:r w:rsidRPr="00DE4344">
        <w:rPr>
          <w:rFonts w:asciiTheme="minorHAnsi" w:hAnsiTheme="minorHAnsi"/>
          <w:bCs/>
          <w:sz w:val="22"/>
          <w:szCs w:val="22"/>
        </w:rPr>
        <w:t xml:space="preserve">: Prof. Dr. Eva-Maria Seng und Prof. Dr. Frank </w:t>
      </w:r>
      <w:proofErr w:type="spellStart"/>
      <w:r w:rsidRPr="00DE4344">
        <w:rPr>
          <w:rFonts w:asciiTheme="minorHAnsi" w:hAnsiTheme="minorHAnsi"/>
          <w:bCs/>
          <w:sz w:val="22"/>
          <w:szCs w:val="22"/>
        </w:rPr>
        <w:t>Göttmann</w:t>
      </w:r>
      <w:proofErr w:type="spellEnd"/>
    </w:p>
    <w:p w:rsidR="00750F4F" w:rsidRPr="00DE4344" w:rsidRDefault="00750F4F" w:rsidP="00750F4F">
      <w:pPr>
        <w:rPr>
          <w:rFonts w:asciiTheme="minorHAnsi" w:hAnsiTheme="minorHAnsi"/>
          <w:bCs/>
          <w:sz w:val="22"/>
          <w:szCs w:val="22"/>
        </w:rPr>
      </w:pPr>
    </w:p>
    <w:p w:rsidR="00750F4F" w:rsidRPr="00DE4344" w:rsidRDefault="00750F4F" w:rsidP="00750F4F">
      <w:pPr>
        <w:rPr>
          <w:rFonts w:asciiTheme="minorHAnsi" w:hAnsiTheme="minorHAnsi"/>
          <w:bCs/>
          <w:sz w:val="22"/>
          <w:szCs w:val="22"/>
        </w:rPr>
      </w:pPr>
      <w:proofErr w:type="spellStart"/>
      <w:r w:rsidRPr="00DE4344">
        <w:rPr>
          <w:rFonts w:asciiTheme="minorHAnsi" w:hAnsiTheme="minorHAnsi"/>
          <w:sz w:val="22"/>
          <w:szCs w:val="22"/>
        </w:rPr>
        <w:t>Veranstaltungort</w:t>
      </w:r>
      <w:proofErr w:type="spellEnd"/>
      <w:r w:rsidRPr="00DE4344">
        <w:rPr>
          <w:rFonts w:asciiTheme="minorHAnsi" w:hAnsiTheme="minorHAnsi"/>
          <w:bCs/>
          <w:sz w:val="22"/>
          <w:szCs w:val="22"/>
        </w:rPr>
        <w:t>:</w:t>
      </w:r>
    </w:p>
    <w:p w:rsidR="00750F4F" w:rsidRPr="00DE4344" w:rsidRDefault="00750F4F" w:rsidP="00750F4F">
      <w:pPr>
        <w:rPr>
          <w:rFonts w:asciiTheme="minorHAnsi" w:hAnsiTheme="minorHAnsi"/>
          <w:bCs/>
          <w:sz w:val="22"/>
          <w:szCs w:val="22"/>
        </w:rPr>
      </w:pPr>
      <w:r w:rsidRPr="00DE4344">
        <w:rPr>
          <w:rFonts w:asciiTheme="minorHAnsi" w:hAnsiTheme="minorHAnsi"/>
          <w:bCs/>
          <w:sz w:val="22"/>
          <w:szCs w:val="22"/>
        </w:rPr>
        <w:t xml:space="preserve">Universität Paderborn, </w:t>
      </w:r>
      <w:proofErr w:type="gramStart"/>
      <w:r w:rsidRPr="00DE4344">
        <w:rPr>
          <w:rFonts w:asciiTheme="minorHAnsi" w:hAnsiTheme="minorHAnsi"/>
          <w:bCs/>
          <w:sz w:val="22"/>
          <w:szCs w:val="22"/>
        </w:rPr>
        <w:t>Hörsaal  O</w:t>
      </w:r>
      <w:proofErr w:type="gramEnd"/>
      <w:r w:rsidRPr="00DE4344">
        <w:rPr>
          <w:rFonts w:asciiTheme="minorHAnsi" w:hAnsiTheme="minorHAnsi"/>
          <w:bCs/>
          <w:sz w:val="22"/>
          <w:szCs w:val="22"/>
        </w:rPr>
        <w:t xml:space="preserve"> 1 (Gebäude O, </w:t>
      </w:r>
      <w:proofErr w:type="spellStart"/>
      <w:r w:rsidRPr="00DE4344">
        <w:rPr>
          <w:rFonts w:asciiTheme="minorHAnsi" w:hAnsiTheme="minorHAnsi"/>
          <w:bCs/>
          <w:sz w:val="22"/>
          <w:szCs w:val="22"/>
        </w:rPr>
        <w:t>Pohlweg</w:t>
      </w:r>
      <w:proofErr w:type="spellEnd"/>
      <w:r w:rsidRPr="00DE4344">
        <w:rPr>
          <w:rFonts w:asciiTheme="minorHAnsi" w:hAnsiTheme="minorHAnsi"/>
          <w:bCs/>
          <w:sz w:val="22"/>
          <w:szCs w:val="22"/>
        </w:rPr>
        <w:t>)</w:t>
      </w:r>
    </w:p>
    <w:p w:rsidR="00750F4F" w:rsidRPr="00DE4344" w:rsidRDefault="00750F4F" w:rsidP="00750F4F">
      <w:pPr>
        <w:rPr>
          <w:rFonts w:asciiTheme="minorHAnsi" w:hAnsiTheme="minorHAnsi"/>
          <w:bCs/>
          <w:sz w:val="22"/>
          <w:szCs w:val="22"/>
        </w:rPr>
      </w:pPr>
      <w:r w:rsidRPr="00DE4344">
        <w:rPr>
          <w:rFonts w:asciiTheme="minorHAnsi" w:hAnsiTheme="minorHAnsi"/>
          <w:bCs/>
          <w:sz w:val="22"/>
          <w:szCs w:val="22"/>
        </w:rPr>
        <w:t>Samstag, den 4. Nov. 2017</w:t>
      </w:r>
      <w:r w:rsidR="0088034F">
        <w:rPr>
          <w:rFonts w:asciiTheme="minorHAnsi" w:hAnsiTheme="minorHAnsi"/>
          <w:bCs/>
          <w:sz w:val="22"/>
          <w:szCs w:val="22"/>
        </w:rPr>
        <w:t>, 9.00 – 17.00</w:t>
      </w:r>
    </w:p>
    <w:p w:rsidR="00750F4F" w:rsidRPr="00DE4344" w:rsidRDefault="00750F4F" w:rsidP="00750F4F">
      <w:pPr>
        <w:rPr>
          <w:rFonts w:asciiTheme="minorHAnsi" w:hAnsiTheme="minorHAnsi"/>
          <w:bCs/>
          <w:sz w:val="22"/>
          <w:szCs w:val="22"/>
        </w:rPr>
      </w:pPr>
    </w:p>
    <w:p w:rsidR="00750F4F" w:rsidRPr="00DE4344" w:rsidRDefault="00750F4F" w:rsidP="00750F4F">
      <w:pPr>
        <w:widowControl w:val="0"/>
        <w:ind w:right="271"/>
        <w:rPr>
          <w:rFonts w:ascii="Calibri" w:hAnsi="Calibri"/>
          <w:snapToGrid w:val="0"/>
          <w:sz w:val="22"/>
          <w:szCs w:val="22"/>
        </w:rPr>
      </w:pPr>
    </w:p>
    <w:p w:rsidR="00B150EF" w:rsidRPr="00DB385A" w:rsidRDefault="00B150EF" w:rsidP="00DB385A">
      <w:pPr>
        <w:widowControl w:val="0"/>
        <w:spacing w:line="360" w:lineRule="auto"/>
        <w:ind w:right="272"/>
        <w:rPr>
          <w:rFonts w:ascii="Calibri" w:hAnsi="Calibri"/>
          <w:snapToGrid w:val="0"/>
          <w:sz w:val="24"/>
        </w:rPr>
      </w:pPr>
    </w:p>
    <w:p w:rsidR="00B150EF" w:rsidRPr="00DB385A" w:rsidRDefault="00437A81" w:rsidP="00DB385A">
      <w:pPr>
        <w:widowControl w:val="0"/>
        <w:spacing w:line="360" w:lineRule="auto"/>
        <w:ind w:right="272"/>
        <w:rPr>
          <w:rFonts w:ascii="Calibri" w:hAnsi="Calibri"/>
          <w:snapToGrid w:val="0"/>
          <w:sz w:val="24"/>
        </w:rPr>
      </w:pPr>
      <w:r>
        <w:rPr>
          <w:rFonts w:ascii="Calibri" w:hAnsi="Calibri"/>
          <w:snapToGrid w:val="0"/>
          <w:sz w:val="24"/>
        </w:rPr>
        <w:t>Gerade i</w:t>
      </w:r>
      <w:r w:rsidR="00B150EF" w:rsidRPr="00DB385A">
        <w:rPr>
          <w:rFonts w:ascii="Calibri" w:hAnsi="Calibri"/>
          <w:snapToGrid w:val="0"/>
          <w:sz w:val="24"/>
        </w:rPr>
        <w:t>n unserer sich immer rascher wandelnden Gesellschaft</w:t>
      </w:r>
      <w:r>
        <w:rPr>
          <w:rFonts w:ascii="Calibri" w:hAnsi="Calibri"/>
          <w:snapToGrid w:val="0"/>
          <w:sz w:val="24"/>
        </w:rPr>
        <w:t xml:space="preserve">, in der </w:t>
      </w:r>
      <w:r w:rsidRPr="00DB385A">
        <w:rPr>
          <w:rFonts w:ascii="Calibri" w:hAnsi="Calibri"/>
          <w:snapToGrid w:val="0"/>
          <w:sz w:val="24"/>
        </w:rPr>
        <w:t>individuelle und kollektive Lebensläufe an Struktur und Profil verlieren</w:t>
      </w:r>
      <w:r>
        <w:rPr>
          <w:rFonts w:ascii="Calibri" w:hAnsi="Calibri"/>
          <w:snapToGrid w:val="0"/>
          <w:sz w:val="24"/>
        </w:rPr>
        <w:t xml:space="preserve">, </w:t>
      </w:r>
      <w:r w:rsidR="00DB385A">
        <w:rPr>
          <w:rFonts w:ascii="Calibri" w:hAnsi="Calibri"/>
          <w:snapToGrid w:val="0"/>
          <w:sz w:val="24"/>
        </w:rPr>
        <w:t xml:space="preserve">bieten </w:t>
      </w:r>
      <w:r>
        <w:rPr>
          <w:rFonts w:ascii="Calibri" w:hAnsi="Calibri"/>
          <w:snapToGrid w:val="0"/>
          <w:sz w:val="24"/>
        </w:rPr>
        <w:t xml:space="preserve">besondere </w:t>
      </w:r>
      <w:r w:rsidR="00DB385A">
        <w:rPr>
          <w:rFonts w:ascii="Calibri" w:hAnsi="Calibri"/>
          <w:snapToGrid w:val="0"/>
          <w:sz w:val="24"/>
        </w:rPr>
        <w:t>Ereignisse, die das menschliche Leben gliedern</w:t>
      </w:r>
      <w:r>
        <w:rPr>
          <w:rFonts w:ascii="Calibri" w:hAnsi="Calibri"/>
          <w:snapToGrid w:val="0"/>
          <w:sz w:val="24"/>
        </w:rPr>
        <w:t xml:space="preserve"> und ihm Sinn verleihen, Halt und Orientierung. </w:t>
      </w:r>
      <w:r w:rsidR="001F44D4">
        <w:rPr>
          <w:rFonts w:ascii="Calibri" w:hAnsi="Calibri"/>
          <w:snapToGrid w:val="0"/>
          <w:sz w:val="24"/>
        </w:rPr>
        <w:t xml:space="preserve">Daher scheint es von besonderer </w:t>
      </w:r>
      <w:r w:rsidR="00B150EF" w:rsidRPr="00DB385A">
        <w:rPr>
          <w:rFonts w:ascii="Calibri" w:hAnsi="Calibri"/>
          <w:snapToGrid w:val="0"/>
          <w:sz w:val="24"/>
        </w:rPr>
        <w:t xml:space="preserve">Relevanz, unter historischer Perspektive, die Orientierungswissen für die Gegenwart verheißt, entscheidende Wendepunkte im menschlichen Leben auf deren Vorgeschichte, deren rituellen Vollzug und deren Folgewirkungen zu untersuchen. Die klassische ethnologische Forschung </w:t>
      </w:r>
      <w:proofErr w:type="spellStart"/>
      <w:r w:rsidR="00B150EF" w:rsidRPr="00DB385A">
        <w:rPr>
          <w:rFonts w:ascii="Calibri" w:hAnsi="Calibri"/>
          <w:snapToGrid w:val="0"/>
          <w:sz w:val="24"/>
        </w:rPr>
        <w:t>fasst</w:t>
      </w:r>
      <w:proofErr w:type="spellEnd"/>
      <w:r w:rsidR="00B150EF" w:rsidRPr="00DB385A">
        <w:rPr>
          <w:rFonts w:ascii="Calibri" w:hAnsi="Calibri"/>
          <w:snapToGrid w:val="0"/>
          <w:sz w:val="24"/>
        </w:rPr>
        <w:t xml:space="preserve"> diesen materiell-geistigen Komplex unter dem Begriff der „</w:t>
      </w:r>
      <w:proofErr w:type="spellStart"/>
      <w:r>
        <w:rPr>
          <w:rFonts w:ascii="Calibri" w:hAnsi="Calibri"/>
          <w:sz w:val="24"/>
        </w:rPr>
        <w:t>Rites</w:t>
      </w:r>
      <w:proofErr w:type="spellEnd"/>
      <w:r>
        <w:rPr>
          <w:rFonts w:ascii="Calibri" w:hAnsi="Calibri"/>
          <w:sz w:val="24"/>
        </w:rPr>
        <w:t xml:space="preserve"> de </w:t>
      </w:r>
      <w:proofErr w:type="spellStart"/>
      <w:r>
        <w:rPr>
          <w:rFonts w:ascii="Calibri" w:hAnsi="Calibri"/>
          <w:sz w:val="24"/>
        </w:rPr>
        <w:t>passage</w:t>
      </w:r>
      <w:proofErr w:type="spellEnd"/>
      <w:r w:rsidR="00B150EF" w:rsidRPr="00DB385A">
        <w:rPr>
          <w:rFonts w:ascii="Calibri" w:hAnsi="Calibri"/>
          <w:sz w:val="24"/>
        </w:rPr>
        <w:t>“, Übergangsriten, wobei zwischen einer Ablösungs-, einer Zwischen- und einer Integrationsphase unterschieden wird. Auf den Begriff gebracht, können diese konkret in Gestalt von Trennungs-, Schwellen- oder Angliederungsriten auftreten.</w:t>
      </w:r>
      <w:r w:rsidR="00772BC3">
        <w:rPr>
          <w:rFonts w:ascii="Calibri" w:hAnsi="Calibri"/>
          <w:sz w:val="24"/>
        </w:rPr>
        <w:t xml:space="preserve"> </w:t>
      </w:r>
      <w:r w:rsidR="00B150EF" w:rsidRPr="00DB385A">
        <w:rPr>
          <w:rFonts w:ascii="Calibri" w:hAnsi="Calibri"/>
          <w:snapToGrid w:val="0"/>
          <w:sz w:val="24"/>
        </w:rPr>
        <w:t xml:space="preserve">Solche theoretischen Vorgaben sollen auf der Tagung an konkreten Fällen </w:t>
      </w:r>
      <w:r w:rsidR="001F44D4">
        <w:rPr>
          <w:rFonts w:ascii="Calibri" w:hAnsi="Calibri"/>
          <w:snapToGrid w:val="0"/>
          <w:sz w:val="24"/>
        </w:rPr>
        <w:t xml:space="preserve">diskutiert und </w:t>
      </w:r>
      <w:r w:rsidR="00B150EF" w:rsidRPr="00DB385A">
        <w:rPr>
          <w:rFonts w:ascii="Calibri" w:hAnsi="Calibri"/>
          <w:snapToGrid w:val="0"/>
          <w:sz w:val="24"/>
        </w:rPr>
        <w:t>auf ihre methodische Brauchbarkeit und sachliche Stichhaltigkeit überprüft werden</w:t>
      </w:r>
      <w:r w:rsidR="00DB385A">
        <w:rPr>
          <w:rFonts w:ascii="Calibri" w:hAnsi="Calibri"/>
          <w:snapToGrid w:val="0"/>
          <w:sz w:val="24"/>
        </w:rPr>
        <w:t>.</w:t>
      </w:r>
    </w:p>
    <w:sectPr w:rsidR="00B150EF" w:rsidRPr="00DB385A" w:rsidSect="00EB598F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B5"/>
    <w:rsid w:val="000B0E77"/>
    <w:rsid w:val="000D5186"/>
    <w:rsid w:val="001E6D1C"/>
    <w:rsid w:val="001F44D4"/>
    <w:rsid w:val="002E7CB8"/>
    <w:rsid w:val="00396CB5"/>
    <w:rsid w:val="00437A81"/>
    <w:rsid w:val="00750F4F"/>
    <w:rsid w:val="007538A8"/>
    <w:rsid w:val="00772BC3"/>
    <w:rsid w:val="0088034F"/>
    <w:rsid w:val="00B150EF"/>
    <w:rsid w:val="00D70322"/>
    <w:rsid w:val="00DB385A"/>
    <w:rsid w:val="00E03B03"/>
    <w:rsid w:val="00EB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908D2"/>
  <w15:docId w15:val="{7CC26375-E675-4B3A-8CC9-1228081C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96CB5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396CB5"/>
    <w:pPr>
      <w:keepNext/>
      <w:ind w:left="900"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396CB5"/>
    <w:rPr>
      <w:rFonts w:ascii="Arial Narrow" w:eastAsia="Times New Roman" w:hAnsi="Arial Narrow" w:cs="Times New Roman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rsid w:val="00D70322"/>
    <w:rPr>
      <w:rFonts w:ascii="Arial Narrow" w:hAnsi="Arial Narrow"/>
      <w:color w:val="auto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6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Goettmann</dc:creator>
  <cp:lastModifiedBy>Frank Goettmann</cp:lastModifiedBy>
  <cp:revision>3</cp:revision>
  <cp:lastPrinted>2017-09-13T08:25:00Z</cp:lastPrinted>
  <dcterms:created xsi:type="dcterms:W3CDTF">2017-09-13T08:23:00Z</dcterms:created>
  <dcterms:modified xsi:type="dcterms:W3CDTF">2017-09-13T08:57:00Z</dcterms:modified>
</cp:coreProperties>
</file>